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59354">
      <w:pPr>
        <w:pStyle w:val="4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采购需求</w:t>
      </w:r>
    </w:p>
    <w:p w14:paraId="5FE9E78E">
      <w:pPr>
        <w:rPr>
          <w:rFonts w:hint="eastAsia"/>
          <w:lang w:val="en-US" w:eastAsia="zh-CN"/>
        </w:rPr>
      </w:pPr>
    </w:p>
    <w:p w14:paraId="07F88341">
      <w:pPr>
        <w:spacing w:line="312" w:lineRule="auto"/>
        <w:rPr>
          <w:rFonts w:ascii="黑体" w:hAnsi="黑体" w:eastAsia="黑体" w:cs="黑体"/>
          <w:b/>
          <w:bCs/>
          <w:sz w:val="32"/>
          <w:szCs w:val="32"/>
        </w:rPr>
      </w:pPr>
    </w:p>
    <w:tbl>
      <w:tblPr>
        <w:tblStyle w:val="5"/>
        <w:tblW w:w="80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679"/>
        <w:gridCol w:w="2884"/>
        <w:gridCol w:w="964"/>
        <w:gridCol w:w="900"/>
        <w:gridCol w:w="1144"/>
      </w:tblGrid>
      <w:tr w14:paraId="32C3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noWrap w:val="0"/>
            <w:vAlign w:val="center"/>
          </w:tcPr>
          <w:p w14:paraId="22213812">
            <w:pPr>
              <w:pStyle w:val="3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序号</w:t>
            </w:r>
          </w:p>
        </w:tc>
        <w:tc>
          <w:tcPr>
            <w:tcW w:w="1679" w:type="dxa"/>
            <w:noWrap w:val="0"/>
            <w:vAlign w:val="center"/>
          </w:tcPr>
          <w:p w14:paraId="69B2EA7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货品名称</w:t>
            </w:r>
          </w:p>
        </w:tc>
        <w:tc>
          <w:tcPr>
            <w:tcW w:w="2884" w:type="dxa"/>
            <w:noWrap w:val="0"/>
            <w:vAlign w:val="center"/>
          </w:tcPr>
          <w:p w14:paraId="3DD81A40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规格及技术参数</w:t>
            </w:r>
          </w:p>
        </w:tc>
        <w:tc>
          <w:tcPr>
            <w:tcW w:w="964" w:type="dxa"/>
            <w:noWrap w:val="0"/>
            <w:vAlign w:val="center"/>
          </w:tcPr>
          <w:p w14:paraId="08FB7C6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单位</w:t>
            </w:r>
          </w:p>
        </w:tc>
        <w:tc>
          <w:tcPr>
            <w:tcW w:w="900" w:type="dxa"/>
            <w:noWrap w:val="0"/>
            <w:vAlign w:val="center"/>
          </w:tcPr>
          <w:p w14:paraId="211025E5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数量</w:t>
            </w:r>
          </w:p>
        </w:tc>
        <w:tc>
          <w:tcPr>
            <w:tcW w:w="1144" w:type="dxa"/>
            <w:noWrap w:val="0"/>
            <w:vAlign w:val="center"/>
          </w:tcPr>
          <w:p w14:paraId="1C907A06">
            <w:pPr>
              <w:pStyle w:val="3"/>
              <w:jc w:val="center"/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  <w:lang w:val="en-US" w:eastAsia="zh-CN"/>
              </w:rPr>
              <w:t>预算</w:t>
            </w: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总额</w:t>
            </w:r>
          </w:p>
          <w:p w14:paraId="3D3F0C6B"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eastAsia="宋体" w:cs="宋体"/>
              </w:rPr>
              <w:t>(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</w:rPr>
              <w:t>)</w:t>
            </w:r>
          </w:p>
        </w:tc>
      </w:tr>
      <w:tr w14:paraId="16D4F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0EFAA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79" w:type="dxa"/>
            <w:noWrap w:val="0"/>
            <w:vAlign w:val="center"/>
          </w:tcPr>
          <w:p w14:paraId="3C6BB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呼吸道症候群29重病原核酸检测试剂盒（荧光PCR法）</w:t>
            </w:r>
          </w:p>
        </w:tc>
        <w:tc>
          <w:tcPr>
            <w:tcW w:w="2884" w:type="dxa"/>
            <w:noWrap w:val="0"/>
            <w:vAlign w:val="center"/>
          </w:tcPr>
          <w:p w14:paraId="1B1938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</w:t>
            </w:r>
            <w:r>
              <w:rPr>
                <w:rStyle w:val="8"/>
                <w:lang w:val="en-US" w:eastAsia="zh-CN" w:bidi="ar"/>
              </w:rPr>
              <w:t>包装规格：大于等于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  <w:r>
              <w:rPr>
                <w:rStyle w:val="8"/>
                <w:lang w:val="en-US" w:eastAsia="zh-CN" w:bidi="ar"/>
              </w:rPr>
              <w:t>人份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  <w:r>
              <w:rPr>
                <w:rStyle w:val="8"/>
                <w:lang w:val="en-US" w:eastAsia="zh-CN" w:bidi="ar"/>
              </w:rPr>
              <w:t>盒。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</w:t>
            </w:r>
            <w:r>
              <w:rPr>
                <w:rStyle w:val="8"/>
                <w:lang w:val="en-US" w:eastAsia="zh-CN" w:bidi="ar"/>
              </w:rPr>
              <w:t>检测原理与检测病原：荧光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PCR</w:t>
            </w:r>
            <w:r>
              <w:rPr>
                <w:rStyle w:val="8"/>
                <w:lang w:val="en-US" w:eastAsia="zh-CN" w:bidi="ar"/>
              </w:rPr>
              <w:t>法技术原理，在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  <w:r>
              <w:rPr>
                <w:rStyle w:val="8"/>
                <w:lang w:val="en-US" w:eastAsia="zh-CN" w:bidi="ar"/>
              </w:rPr>
              <w:t>管中同时检测“新型冠状病毒（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ORF1ab/N</w:t>
            </w:r>
            <w:r>
              <w:rPr>
                <w:rStyle w:val="8"/>
                <w:lang w:val="en-US" w:eastAsia="zh-CN" w:bidi="ar"/>
              </w:rPr>
              <w:t>基因）、甲型流感病毒、乙型流感病毒、呼吸道合胞病毒（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  <w:r>
              <w:rPr>
                <w:rStyle w:val="8"/>
                <w:lang w:val="en-US" w:eastAsia="zh-CN" w:bidi="ar"/>
              </w:rPr>
              <w:t>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/B</w:t>
            </w:r>
            <w:r>
              <w:rPr>
                <w:rStyle w:val="8"/>
                <w:lang w:val="en-US" w:eastAsia="zh-CN" w:bidi="ar"/>
              </w:rPr>
              <w:t>型）、腺病毒、人偏肺病毒、副流感病毒、普通冠状病毒、博卡病毒、鼻病毒、肠道病毒、甲型流感病毒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H1N1</w:t>
            </w:r>
            <w:r>
              <w:rPr>
                <w:rStyle w:val="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HA</w:t>
            </w:r>
            <w:r>
              <w:rPr>
                <w:rStyle w:val="8"/>
                <w:lang w:val="en-US" w:eastAsia="zh-CN" w:bidi="ar"/>
              </w:rPr>
              <w:t>）型、甲型流感病毒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H3N2</w:t>
            </w:r>
            <w:r>
              <w:rPr>
                <w:rStyle w:val="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HA</w:t>
            </w:r>
            <w:r>
              <w:rPr>
                <w:rStyle w:val="8"/>
                <w:lang w:val="en-US" w:eastAsia="zh-CN" w:bidi="ar"/>
              </w:rPr>
              <w:t>）型、乙型流感病毒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Victoria</w:t>
            </w:r>
            <w:r>
              <w:rPr>
                <w:rStyle w:val="8"/>
                <w:lang w:val="en-US" w:eastAsia="zh-CN" w:bidi="ar"/>
              </w:rPr>
              <w:t>系、乙型流感病毒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Yamagata</w:t>
            </w:r>
            <w:r>
              <w:rPr>
                <w:rStyle w:val="8"/>
                <w:lang w:val="en-US" w:eastAsia="zh-CN" w:bidi="ar"/>
              </w:rPr>
              <w:t>系、肺炎支原体、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  <w:r>
              <w:rPr>
                <w:rStyle w:val="8"/>
                <w:lang w:val="en-US" w:eastAsia="zh-CN" w:bidi="ar"/>
              </w:rPr>
              <w:t>组链球菌、百日咳杆菌、肺炎链球菌、流感嗜血杆菌、军团菌、肺炎克雷伯菌、曲霉菌、隐球菌、鹦鹉热衣原体、肺炎衣原体、肺孢子菌病原”。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</w:t>
            </w:r>
            <w:r>
              <w:rPr>
                <w:rStyle w:val="8"/>
                <w:lang w:val="en-US" w:eastAsia="zh-CN" w:bidi="ar"/>
              </w:rPr>
              <w:t>最低检出限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≤500copies/mL</w:t>
            </w:r>
            <w:r>
              <w:rPr>
                <w:rStyle w:val="8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</w:t>
            </w:r>
            <w:r>
              <w:rPr>
                <w:rStyle w:val="8"/>
                <w:lang w:val="en-US" w:eastAsia="zh-CN" w:bidi="ar"/>
              </w:rPr>
              <w:t>特异性：与其他病原无交叉。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</w:t>
            </w:r>
            <w:r>
              <w:rPr>
                <w:rStyle w:val="8"/>
                <w:lang w:val="en-US" w:eastAsia="zh-CN" w:bidi="ar"/>
              </w:rPr>
              <w:t>产品精密度：产品精密度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≤5%</w:t>
            </w:r>
            <w:r>
              <w:rPr>
                <w:rStyle w:val="8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</w:t>
            </w:r>
            <w:r>
              <w:rPr>
                <w:rStyle w:val="8"/>
                <w:lang w:val="en-US" w:eastAsia="zh-CN" w:bidi="ar"/>
              </w:rPr>
              <w:t>上样体积小于等于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5μL/</w:t>
            </w:r>
            <w:r>
              <w:rPr>
                <w:rStyle w:val="8"/>
                <w:lang w:val="en-US" w:eastAsia="zh-CN" w:bidi="ar"/>
              </w:rPr>
              <w:t>管。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</w:t>
            </w:r>
            <w:r>
              <w:rPr>
                <w:rStyle w:val="8"/>
                <w:lang w:val="en-US" w:eastAsia="zh-CN" w:bidi="ar"/>
              </w:rPr>
              <w:t>反应的总体积小于等于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25μL</w:t>
            </w:r>
            <w:r>
              <w:rPr>
                <w:rStyle w:val="8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</w:t>
            </w:r>
            <w:r>
              <w:rPr>
                <w:rStyle w:val="8"/>
                <w:lang w:val="en-US" w:eastAsia="zh-CN" w:bidi="ar"/>
              </w:rPr>
              <w:t>检测时间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≤70</w:t>
            </w:r>
            <w:r>
              <w:rPr>
                <w:rStyle w:val="8"/>
                <w:lang w:val="en-US" w:eastAsia="zh-CN" w:bidi="ar"/>
              </w:rPr>
              <w:t>分钟。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</w:t>
            </w:r>
            <w:r>
              <w:rPr>
                <w:rStyle w:val="8"/>
                <w:lang w:val="en-US" w:eastAsia="zh-CN" w:bidi="ar"/>
              </w:rPr>
              <w:t>有效期大于等于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  <w:r>
              <w:rPr>
                <w:rStyle w:val="8"/>
                <w:lang w:val="en-US" w:eastAsia="zh-CN" w:bidi="ar"/>
              </w:rPr>
              <w:t>个月，产品可反复冻融至少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  <w:r>
              <w:rPr>
                <w:rStyle w:val="8"/>
                <w:lang w:val="en-US" w:eastAsia="zh-CN" w:bidi="ar"/>
              </w:rPr>
              <w:t>次。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10.</w:t>
            </w:r>
            <w:r>
              <w:rPr>
                <w:rStyle w:val="8"/>
                <w:lang w:val="en-US" w:eastAsia="zh-CN" w:bidi="ar"/>
              </w:rPr>
              <w:t>适配仪器至少包括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ABI Prism 7500</w:t>
            </w:r>
            <w:r>
              <w:rPr>
                <w:rStyle w:val="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ABIQ7</w:t>
            </w:r>
            <w:r>
              <w:rPr>
                <w:rStyle w:val="8"/>
                <w:lang w:val="en-US" w:eastAsia="zh-CN" w:bidi="ar"/>
              </w:rPr>
              <w:t>、宏石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SLAN-96S</w:t>
            </w:r>
            <w:r>
              <w:rPr>
                <w:rStyle w:val="8"/>
                <w:lang w:val="en-US" w:eastAsia="zh-CN" w:bidi="ar"/>
              </w:rPr>
              <w:t>、宏石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SLAN-96P</w:t>
            </w:r>
            <w:r>
              <w:rPr>
                <w:rStyle w:val="8"/>
                <w:lang w:val="en-US" w:eastAsia="zh-CN" w:bidi="ar"/>
              </w:rPr>
              <w:t>、天隆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Gentier 96R</w:t>
            </w:r>
            <w:r>
              <w:rPr>
                <w:rStyle w:val="8"/>
                <w:lang w:val="en-US" w:eastAsia="zh-CN" w:bidi="ar"/>
              </w:rPr>
              <w:t>等全自动荧光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PCR</w:t>
            </w:r>
            <w:r>
              <w:rPr>
                <w:rStyle w:val="8"/>
                <w:lang w:val="en-US" w:eastAsia="zh-CN" w:bidi="ar"/>
              </w:rPr>
              <w:t>检测仪。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11.</w:t>
            </w:r>
            <w:r>
              <w:rPr>
                <w:rStyle w:val="8"/>
                <w:lang w:val="en-US" w:eastAsia="zh-CN" w:bidi="ar"/>
              </w:rPr>
              <w:t>试剂模式：采用预混模式，无需配置体系，分装后加入核酸，即可完成多种病原体的定性检测。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12.</w:t>
            </w:r>
            <w:r>
              <w:rPr>
                <w:rStyle w:val="8"/>
                <w:lang w:val="en-US" w:eastAsia="zh-CN" w:bidi="ar"/>
              </w:rPr>
              <w:t>阴性对照、阳性对照不需要参加提取。</w:t>
            </w:r>
          </w:p>
        </w:tc>
        <w:tc>
          <w:tcPr>
            <w:tcW w:w="964" w:type="dxa"/>
            <w:noWrap w:val="0"/>
            <w:vAlign w:val="center"/>
          </w:tcPr>
          <w:p w14:paraId="3C554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noWrap w:val="0"/>
            <w:vAlign w:val="center"/>
          </w:tcPr>
          <w:p w14:paraId="60799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44" w:type="dxa"/>
            <w:vMerge w:val="restart"/>
            <w:noWrap w:val="0"/>
            <w:vAlign w:val="center"/>
          </w:tcPr>
          <w:p w14:paraId="6750AEDE">
            <w:pPr>
              <w:widowControl/>
              <w:jc w:val="center"/>
              <w:textAlignment w:val="center"/>
              <w:rPr>
                <w:rFonts w:hint="default" w:ascii="华文楷体" w:hAnsi="华文楷体" w:eastAsia="华文楷体" w:cs="华文楷体"/>
                <w:sz w:val="22"/>
                <w:lang w:val="en-US" w:eastAsia="zh-CN"/>
              </w:rPr>
            </w:pPr>
            <w:r>
              <w:rPr>
                <w:rFonts w:hint="default" w:ascii="华文楷体" w:hAnsi="华文楷体" w:eastAsia="华文楷体" w:cs="华文楷体"/>
                <w:sz w:val="22"/>
                <w:lang w:val="en-US" w:eastAsia="zh-CN"/>
              </w:rPr>
              <w:t>67990</w:t>
            </w:r>
          </w:p>
        </w:tc>
      </w:tr>
      <w:tr w14:paraId="1D095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320B6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79" w:type="dxa"/>
            <w:noWrap w:val="0"/>
            <w:vAlign w:val="center"/>
          </w:tcPr>
          <w:p w14:paraId="1B383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一次性使用病原体采集试剂盒</w:t>
            </w:r>
          </w:p>
        </w:tc>
        <w:tc>
          <w:tcPr>
            <w:tcW w:w="2884" w:type="dxa"/>
            <w:noWrap w:val="0"/>
            <w:vAlign w:val="center"/>
          </w:tcPr>
          <w:p w14:paraId="5966B2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Style w:val="9"/>
                <w:lang w:val="en-US" w:eastAsia="zh-CN" w:bidi="ar"/>
              </w:rPr>
              <w:t>1.适用于样本的收集、运输和储存；</w:t>
            </w:r>
            <w:r>
              <w:rPr>
                <w:rStyle w:val="10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0"/>
                <w:rFonts w:eastAsia="宋体"/>
                <w:lang w:val="en-US" w:eastAsia="zh-CN" w:bidi="ar"/>
              </w:rPr>
              <w:t>2.</w:t>
            </w:r>
            <w:r>
              <w:rPr>
                <w:rStyle w:val="9"/>
                <w:lang w:val="en-US" w:eastAsia="zh-CN" w:bidi="ar"/>
              </w:rPr>
              <w:t>采集后的样本保存液可用于核酸检测、病毒细菌的分离培养以及测序；</w:t>
            </w:r>
            <w:r>
              <w:rPr>
                <w:rStyle w:val="10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0"/>
                <w:rFonts w:eastAsia="宋体"/>
                <w:lang w:val="en-US" w:eastAsia="zh-CN" w:bidi="ar"/>
              </w:rPr>
              <w:t>3.</w:t>
            </w:r>
            <w:r>
              <w:rPr>
                <w:rStyle w:val="9"/>
                <w:lang w:val="en-US" w:eastAsia="zh-CN" w:bidi="ar"/>
              </w:rPr>
              <w:t>采集后的样本保存液可进行脑膜炎奈瑟氏菌、百日咳鲍特菌、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A </w:t>
            </w:r>
            <w:r>
              <w:rPr>
                <w:rStyle w:val="9"/>
                <w:lang w:val="en-US" w:eastAsia="zh-CN" w:bidi="ar"/>
              </w:rPr>
              <w:t>族链球菌、肺炎链球菌、肺炎克雷伯菌、流感嗜血杆菌、大肠埃希氏菌、沙门氏菌等细菌分离培养，同时可进行流感病毒、肠道病毒、风疹病毒、麻疹病毒、腮腺炎病毒等病毒的分离培养；</w:t>
            </w:r>
            <w:r>
              <w:rPr>
                <w:rStyle w:val="10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0"/>
                <w:rFonts w:eastAsia="宋体"/>
                <w:lang w:val="en-US" w:eastAsia="zh-CN" w:bidi="ar"/>
              </w:rPr>
              <w:t>4.</w:t>
            </w:r>
            <w:r>
              <w:rPr>
                <w:rStyle w:val="9"/>
                <w:lang w:val="en-US" w:eastAsia="zh-CN" w:bidi="ar"/>
              </w:rPr>
              <w:t>非灭活型采样管，不添加抗生素，在保持细菌病毒等微生物活性，采样液中微生物在室温、4℃ 7 天内仍保持其生长活性，不影响其分离培养效果；</w:t>
            </w:r>
            <w:r>
              <w:rPr>
                <w:rStyle w:val="10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0"/>
                <w:rFonts w:eastAsia="宋体"/>
                <w:lang w:val="en-US" w:eastAsia="zh-CN" w:bidi="ar"/>
              </w:rPr>
              <w:t>5.</w:t>
            </w:r>
            <w:r>
              <w:rPr>
                <w:rStyle w:val="9"/>
                <w:lang w:val="en-US" w:eastAsia="zh-CN" w:bidi="ar"/>
              </w:rPr>
              <w:t>保存液含无机盐、生物缓冲体系、病原微生物活性稳定剂和分散珠等组分，病原体释放率更充分，检出率更高；</w:t>
            </w:r>
            <w:r>
              <w:rPr>
                <w:rStyle w:val="10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0"/>
                <w:rFonts w:eastAsia="宋体"/>
                <w:lang w:val="en-US" w:eastAsia="zh-CN" w:bidi="ar"/>
              </w:rPr>
              <w:t>6.</w:t>
            </w:r>
            <w:r>
              <w:rPr>
                <w:rStyle w:val="9"/>
                <w:lang w:val="en-US" w:eastAsia="zh-CN" w:bidi="ar"/>
              </w:rPr>
              <w:t>保存液的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pH </w:t>
            </w:r>
            <w:r>
              <w:rPr>
                <w:rStyle w:val="9"/>
                <w:lang w:val="en-US" w:eastAsia="zh-CN" w:bidi="ar"/>
              </w:rPr>
              <w:t>值：在</w:t>
            </w:r>
            <w:r>
              <w:rPr>
                <w:rStyle w:val="10"/>
                <w:rFonts w:eastAsia="宋体"/>
                <w:lang w:val="en-US" w:eastAsia="zh-CN" w:bidi="ar"/>
              </w:rPr>
              <w:t>20℃</w:t>
            </w:r>
            <w:r>
              <w:rPr>
                <w:rStyle w:val="9"/>
                <w:lang w:val="en-US" w:eastAsia="zh-CN" w:bidi="ar"/>
              </w:rPr>
              <w:t>～</w:t>
            </w:r>
            <w:r>
              <w:rPr>
                <w:rStyle w:val="10"/>
                <w:rFonts w:eastAsia="宋体"/>
                <w:lang w:val="en-US" w:eastAsia="zh-CN" w:bidi="ar"/>
              </w:rPr>
              <w:t>25℃</w:t>
            </w:r>
            <w:r>
              <w:rPr>
                <w:rStyle w:val="9"/>
                <w:lang w:val="en-US" w:eastAsia="zh-CN" w:bidi="ar"/>
              </w:rPr>
              <w:t>时，保存液的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pH </w:t>
            </w:r>
            <w:r>
              <w:rPr>
                <w:rStyle w:val="9"/>
                <w:lang w:val="en-US" w:eastAsia="zh-CN" w:bidi="ar"/>
              </w:rPr>
              <w:t>值应为</w:t>
            </w:r>
            <w:r>
              <w:rPr>
                <w:rStyle w:val="10"/>
                <w:rFonts w:eastAsia="宋体"/>
                <w:lang w:val="en-US" w:eastAsia="zh-CN" w:bidi="ar"/>
              </w:rPr>
              <w:t>7.2~7.4</w:t>
            </w:r>
            <w:r>
              <w:rPr>
                <w:rStyle w:val="9"/>
                <w:lang w:val="en-US" w:eastAsia="zh-CN" w:bidi="ar"/>
              </w:rPr>
              <w:t>；</w:t>
            </w:r>
            <w:r>
              <w:rPr>
                <w:rStyle w:val="10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0"/>
                <w:rFonts w:eastAsia="宋体"/>
                <w:lang w:val="en-US" w:eastAsia="zh-CN" w:bidi="ar"/>
              </w:rPr>
              <w:t>7.</w:t>
            </w:r>
            <w:r>
              <w:rPr>
                <w:rStyle w:val="9"/>
                <w:lang w:val="en-US" w:eastAsia="zh-CN" w:bidi="ar"/>
              </w:rPr>
              <w:t>保存液规格大于等于</w:t>
            </w:r>
            <w:r>
              <w:rPr>
                <w:rStyle w:val="10"/>
                <w:rFonts w:eastAsia="宋体"/>
                <w:lang w:val="en-US" w:eastAsia="zh-CN" w:bidi="ar"/>
              </w:rPr>
              <w:t>5ml/</w:t>
            </w:r>
            <w:r>
              <w:rPr>
                <w:rStyle w:val="9"/>
                <w:lang w:val="en-US" w:eastAsia="zh-CN" w:bidi="ar"/>
              </w:rPr>
              <w:t>支，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1 </w:t>
            </w:r>
            <w:r>
              <w:rPr>
                <w:rStyle w:val="9"/>
                <w:lang w:val="en-US" w:eastAsia="zh-CN" w:bidi="ar"/>
              </w:rPr>
              <w:t>个拭子</w:t>
            </w:r>
            <w:r>
              <w:rPr>
                <w:rStyle w:val="10"/>
                <w:rFonts w:eastAsia="宋体"/>
                <w:lang w:val="en-US" w:eastAsia="zh-CN" w:bidi="ar"/>
              </w:rPr>
              <w:t>/</w:t>
            </w:r>
            <w:r>
              <w:rPr>
                <w:rStyle w:val="9"/>
                <w:lang w:val="en-US" w:eastAsia="zh-CN" w:bidi="ar"/>
              </w:rPr>
              <w:t>人份，口咽拭子；</w:t>
            </w:r>
            <w:r>
              <w:rPr>
                <w:rStyle w:val="10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0"/>
                <w:rFonts w:eastAsia="宋体"/>
                <w:lang w:val="en-US" w:eastAsia="zh-CN" w:bidi="ar"/>
              </w:rPr>
              <w:t>8.</w:t>
            </w:r>
            <w:r>
              <w:rPr>
                <w:rStyle w:val="9"/>
                <w:lang w:val="en-US" w:eastAsia="zh-CN" w:bidi="ar"/>
              </w:rPr>
              <w:t>储存条件</w:t>
            </w:r>
            <w:r>
              <w:rPr>
                <w:rStyle w:val="10"/>
                <w:rFonts w:eastAsia="宋体"/>
                <w:lang w:val="en-US" w:eastAsia="zh-CN" w:bidi="ar"/>
              </w:rPr>
              <w:t>:5~25℃</w:t>
            </w:r>
            <w:r>
              <w:rPr>
                <w:rStyle w:val="9"/>
                <w:lang w:val="en-US" w:eastAsia="zh-CN" w:bidi="ar"/>
              </w:rPr>
              <w:t>保存，保质期大于等于一年；</w:t>
            </w:r>
            <w:r>
              <w:rPr>
                <w:rStyle w:val="9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9.包装规格：大于等于25T/盒。</w:t>
            </w:r>
          </w:p>
        </w:tc>
        <w:tc>
          <w:tcPr>
            <w:tcW w:w="964" w:type="dxa"/>
            <w:noWrap w:val="0"/>
            <w:vAlign w:val="center"/>
          </w:tcPr>
          <w:p w14:paraId="6DEAA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noWrap w:val="0"/>
            <w:vAlign w:val="center"/>
          </w:tcPr>
          <w:p w14:paraId="5AF81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44" w:type="dxa"/>
            <w:vMerge w:val="continue"/>
            <w:noWrap w:val="0"/>
            <w:vAlign w:val="center"/>
          </w:tcPr>
          <w:p w14:paraId="7A57288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830C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06F11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79" w:type="dxa"/>
            <w:noWrap w:val="0"/>
            <w:vAlign w:val="center"/>
          </w:tcPr>
          <w:p w14:paraId="23E3F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RNA HS Assay Kit</w:t>
            </w:r>
          </w:p>
        </w:tc>
        <w:tc>
          <w:tcPr>
            <w:tcW w:w="2884" w:type="dxa"/>
            <w:noWrap w:val="0"/>
            <w:vAlign w:val="center"/>
          </w:tcPr>
          <w:p w14:paraId="2C82F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1.适用于total RNA、rRNA、mRNA样品RNA浓度测定；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2.包装规格大于等于500次；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3.检测范围:200pg/μL-200ng/μL；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4.样品体积:1-20uL。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5.使用与RNA特异性结合的染料，与RNA结合后发出荧光，通过比对标准曲线进行定量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6.适用机型：Qubit 4.0；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7.这操作时间小于等于5分钟。</w:t>
            </w:r>
          </w:p>
        </w:tc>
        <w:tc>
          <w:tcPr>
            <w:tcW w:w="964" w:type="dxa"/>
            <w:noWrap w:val="0"/>
            <w:vAlign w:val="center"/>
          </w:tcPr>
          <w:p w14:paraId="74A93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noWrap w:val="0"/>
            <w:vAlign w:val="center"/>
          </w:tcPr>
          <w:p w14:paraId="6CC96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4" w:type="dxa"/>
            <w:vMerge w:val="continue"/>
            <w:noWrap w:val="0"/>
            <w:vAlign w:val="center"/>
          </w:tcPr>
          <w:p w14:paraId="7A5A6292"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9AB9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4CFD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79" w:type="dxa"/>
            <w:noWrap w:val="0"/>
            <w:vAlign w:val="center"/>
          </w:tcPr>
          <w:p w14:paraId="4962FF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UltraClean ds-cDNA Synthesis Module (+gDNA wiper)</w:t>
            </w:r>
          </w:p>
        </w:tc>
        <w:tc>
          <w:tcPr>
            <w:tcW w:w="2884" w:type="dxa"/>
            <w:noWrap w:val="0"/>
            <w:vAlign w:val="center"/>
          </w:tcPr>
          <w:p w14:paraId="3BBA4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1.</w:t>
            </w:r>
            <w:r>
              <w:rPr>
                <w:rStyle w:val="12"/>
                <w:lang w:val="en-US" w:eastAsia="zh-CN" w:bidi="ar"/>
              </w:rPr>
              <w:t>用于</w:t>
            </w:r>
            <w:r>
              <w:rPr>
                <w:rStyle w:val="11"/>
                <w:rFonts w:eastAsia="宋体"/>
                <w:lang w:val="en-US" w:eastAsia="zh-CN" w:bidi="ar"/>
              </w:rPr>
              <w:t>Illumina/MGI</w:t>
            </w:r>
            <w:r>
              <w:rPr>
                <w:rStyle w:val="12"/>
                <w:lang w:val="en-US" w:eastAsia="zh-CN" w:bidi="ar"/>
              </w:rPr>
              <w:t>测序平台的</w:t>
            </w:r>
            <w:r>
              <w:rPr>
                <w:rStyle w:val="11"/>
                <w:rFonts w:eastAsia="宋体"/>
                <w:lang w:val="en-US" w:eastAsia="zh-CN" w:bidi="ar"/>
              </w:rPr>
              <w:t>RNA</w:t>
            </w:r>
            <w:r>
              <w:rPr>
                <w:rStyle w:val="12"/>
                <w:lang w:val="en-US" w:eastAsia="zh-CN" w:bidi="ar"/>
              </w:rPr>
              <w:t>测序文库的</w:t>
            </w:r>
            <w:r>
              <w:rPr>
                <w:rStyle w:val="11"/>
                <w:rFonts w:eastAsia="宋体"/>
                <w:lang w:val="en-US" w:eastAsia="zh-CN" w:bidi="ar"/>
              </w:rPr>
              <w:t>cDNA</w:t>
            </w:r>
            <w:r>
              <w:rPr>
                <w:rStyle w:val="12"/>
                <w:lang w:val="en-US" w:eastAsia="zh-CN" w:bidi="ar"/>
              </w:rPr>
              <w:t>合成试剂盒，包含</w:t>
            </w:r>
            <w:r>
              <w:rPr>
                <w:rStyle w:val="11"/>
                <w:rFonts w:eastAsia="宋体"/>
                <w:lang w:val="en-US" w:eastAsia="zh-CN" w:bidi="ar"/>
              </w:rPr>
              <w:t>gDNA</w:t>
            </w:r>
            <w:r>
              <w:rPr>
                <w:rStyle w:val="12"/>
                <w:lang w:val="en-US" w:eastAsia="zh-CN" w:bidi="ar"/>
              </w:rPr>
              <w:t>消化试剂、高效</w:t>
            </w:r>
            <w:r>
              <w:rPr>
                <w:rStyle w:val="11"/>
                <w:rFonts w:eastAsia="宋体"/>
                <w:lang w:val="en-US" w:eastAsia="zh-CN" w:bidi="ar"/>
              </w:rPr>
              <w:t>RNA</w:t>
            </w:r>
            <w:r>
              <w:rPr>
                <w:rStyle w:val="12"/>
                <w:lang w:val="en-US" w:eastAsia="zh-CN" w:bidi="ar"/>
              </w:rPr>
              <w:t>逆转录试剂和</w:t>
            </w:r>
            <w:r>
              <w:rPr>
                <w:rStyle w:val="11"/>
                <w:rFonts w:eastAsia="宋体"/>
                <w:lang w:val="en-US" w:eastAsia="zh-CN" w:bidi="ar"/>
              </w:rPr>
              <w:t>ds-cDNA</w:t>
            </w:r>
            <w:r>
              <w:rPr>
                <w:rStyle w:val="12"/>
                <w:lang w:val="en-US" w:eastAsia="zh-CN" w:bidi="ar"/>
              </w:rPr>
              <w:t>合成试剂；</w:t>
            </w:r>
            <w:r>
              <w:rPr>
                <w:rStyle w:val="11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1"/>
                <w:rFonts w:eastAsia="宋体"/>
                <w:lang w:val="en-US" w:eastAsia="zh-CN" w:bidi="ar"/>
              </w:rPr>
              <w:t>2.</w:t>
            </w:r>
            <w:r>
              <w:rPr>
                <w:rStyle w:val="12"/>
                <w:lang w:val="en-US" w:eastAsia="zh-CN" w:bidi="ar"/>
              </w:rPr>
              <w:t>包装规格大于等于</w:t>
            </w:r>
            <w:r>
              <w:rPr>
                <w:rStyle w:val="11"/>
                <w:rFonts w:eastAsia="宋体"/>
                <w:lang w:val="en-US" w:eastAsia="zh-CN" w:bidi="ar"/>
              </w:rPr>
              <w:t>24</w:t>
            </w:r>
            <w:r>
              <w:rPr>
                <w:rStyle w:val="12"/>
                <w:lang w:val="en-US" w:eastAsia="zh-CN" w:bidi="ar"/>
              </w:rPr>
              <w:t>测试</w:t>
            </w:r>
            <w:r>
              <w:rPr>
                <w:rStyle w:val="11"/>
                <w:rFonts w:eastAsia="宋体"/>
                <w:lang w:val="en-US" w:eastAsia="zh-CN" w:bidi="ar"/>
              </w:rPr>
              <w:t>/</w:t>
            </w:r>
            <w:r>
              <w:rPr>
                <w:rStyle w:val="12"/>
                <w:lang w:val="en-US" w:eastAsia="zh-CN" w:bidi="ar"/>
              </w:rPr>
              <w:t>盒；</w:t>
            </w:r>
            <w:r>
              <w:rPr>
                <w:rStyle w:val="11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1"/>
                <w:rFonts w:eastAsia="宋体"/>
                <w:lang w:val="en-US" w:eastAsia="zh-CN" w:bidi="ar"/>
              </w:rPr>
              <w:t>3.</w:t>
            </w:r>
            <w:r>
              <w:rPr>
                <w:rStyle w:val="12"/>
                <w:lang w:val="en-US" w:eastAsia="zh-CN" w:bidi="ar"/>
              </w:rPr>
              <w:t>提供的所有试剂都经过严格的质量控制和功能验证，保证文库构建的稳定性和重复性；</w:t>
            </w:r>
            <w:r>
              <w:rPr>
                <w:rStyle w:val="11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1"/>
                <w:rFonts w:eastAsia="宋体"/>
                <w:lang w:val="en-US" w:eastAsia="zh-CN" w:bidi="ar"/>
              </w:rPr>
              <w:t>4.</w:t>
            </w:r>
            <w:r>
              <w:rPr>
                <w:rStyle w:val="12"/>
                <w:lang w:val="en-US" w:eastAsia="zh-CN" w:bidi="ar"/>
              </w:rPr>
              <w:t>可消化</w:t>
            </w:r>
            <w:r>
              <w:rPr>
                <w:rStyle w:val="11"/>
                <w:rFonts w:eastAsia="宋体"/>
                <w:lang w:val="en-US" w:eastAsia="zh-CN" w:bidi="ar"/>
              </w:rPr>
              <w:t>DNA/RNA</w:t>
            </w:r>
            <w:r>
              <w:rPr>
                <w:rStyle w:val="12"/>
                <w:lang w:val="en-US" w:eastAsia="zh-CN" w:bidi="ar"/>
              </w:rPr>
              <w:t>混合样本中的</w:t>
            </w:r>
            <w:r>
              <w:rPr>
                <w:rStyle w:val="11"/>
                <w:rFonts w:eastAsia="宋体"/>
                <w:lang w:val="en-US" w:eastAsia="zh-CN" w:bidi="ar"/>
              </w:rPr>
              <w:t>DNA</w:t>
            </w:r>
            <w:r>
              <w:rPr>
                <w:rStyle w:val="12"/>
                <w:lang w:val="en-US" w:eastAsia="zh-CN" w:bidi="ar"/>
              </w:rPr>
              <w:t>，并转化</w:t>
            </w:r>
            <w:r>
              <w:rPr>
                <w:rStyle w:val="11"/>
                <w:rFonts w:eastAsia="宋体"/>
                <w:lang w:val="en-US" w:eastAsia="zh-CN" w:bidi="ar"/>
              </w:rPr>
              <w:t>RNA</w:t>
            </w:r>
            <w:r>
              <w:rPr>
                <w:rStyle w:val="12"/>
                <w:lang w:val="en-US" w:eastAsia="zh-CN" w:bidi="ar"/>
              </w:rPr>
              <w:t>为</w:t>
            </w:r>
            <w:r>
              <w:rPr>
                <w:rStyle w:val="11"/>
                <w:rFonts w:eastAsia="宋体"/>
                <w:lang w:val="en-US" w:eastAsia="zh-CN" w:bidi="ar"/>
              </w:rPr>
              <w:t>ds-cDNA</w:t>
            </w:r>
            <w:r>
              <w:rPr>
                <w:rStyle w:val="12"/>
                <w:lang w:val="en-US" w:eastAsia="zh-CN" w:bidi="ar"/>
              </w:rPr>
              <w:t>，衔接下游</w:t>
            </w:r>
            <w:r>
              <w:rPr>
                <w:rStyle w:val="11"/>
                <w:rFonts w:eastAsia="宋体"/>
                <w:lang w:val="en-US" w:eastAsia="zh-CN" w:bidi="ar"/>
              </w:rPr>
              <w:t>DNA</w:t>
            </w:r>
            <w:r>
              <w:rPr>
                <w:rStyle w:val="12"/>
                <w:lang w:val="en-US" w:eastAsia="zh-CN" w:bidi="ar"/>
              </w:rPr>
              <w:t>建库；</w:t>
            </w:r>
            <w:r>
              <w:rPr>
                <w:rStyle w:val="11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1"/>
                <w:rFonts w:eastAsia="宋体"/>
                <w:lang w:val="en-US" w:eastAsia="zh-CN" w:bidi="ar"/>
              </w:rPr>
              <w:t>5.</w:t>
            </w:r>
            <w:r>
              <w:rPr>
                <w:rStyle w:val="12"/>
                <w:lang w:val="en-US" w:eastAsia="zh-CN" w:bidi="ar"/>
              </w:rPr>
              <w:t>需提供承诺函，保证到货有效期大于等于</w:t>
            </w:r>
            <w:r>
              <w:rPr>
                <w:rStyle w:val="11"/>
                <w:rFonts w:eastAsia="宋体"/>
                <w:lang w:val="en-US" w:eastAsia="zh-CN" w:bidi="ar"/>
              </w:rPr>
              <w:t>6</w:t>
            </w:r>
            <w:r>
              <w:rPr>
                <w:rStyle w:val="12"/>
                <w:lang w:val="en-US" w:eastAsia="zh-CN" w:bidi="ar"/>
              </w:rPr>
              <w:t>个月。</w:t>
            </w:r>
          </w:p>
        </w:tc>
        <w:tc>
          <w:tcPr>
            <w:tcW w:w="964" w:type="dxa"/>
            <w:noWrap w:val="0"/>
            <w:vAlign w:val="center"/>
          </w:tcPr>
          <w:p w14:paraId="6F685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noWrap w:val="0"/>
            <w:vAlign w:val="center"/>
          </w:tcPr>
          <w:p w14:paraId="253C7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44" w:type="dxa"/>
            <w:vMerge w:val="continue"/>
            <w:noWrap w:val="0"/>
            <w:vAlign w:val="center"/>
          </w:tcPr>
          <w:p w14:paraId="7226EB2A">
            <w:pPr>
              <w:widowControl/>
              <w:jc w:val="both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456F0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78BC4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79" w:type="dxa"/>
            <w:noWrap w:val="0"/>
            <w:vAlign w:val="center"/>
          </w:tcPr>
          <w:p w14:paraId="5B7207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无RNA酶的DNA酶套装</w:t>
            </w:r>
          </w:p>
        </w:tc>
        <w:tc>
          <w:tcPr>
            <w:tcW w:w="2884" w:type="dxa"/>
            <w:noWrap w:val="0"/>
            <w:vAlign w:val="center"/>
          </w:tcPr>
          <w:p w14:paraId="35EDD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Style w:val="8"/>
                <w:lang w:val="en-US" w:eastAsia="zh-CN" w:bidi="ar"/>
              </w:rPr>
              <w:t>1.包装规格：大于等于50次/套；</w:t>
            </w:r>
            <w:r>
              <w:rPr>
                <w:rStyle w:val="8"/>
                <w:lang w:val="en-US" w:eastAsia="zh-CN" w:bidi="ar"/>
              </w:rPr>
              <w:br w:type="textWrapping"/>
            </w:r>
            <w:r>
              <w:rPr>
                <w:rStyle w:val="8"/>
                <w:lang w:val="en-US" w:eastAsia="zh-CN" w:bidi="ar"/>
              </w:rPr>
              <w:t>2.RNase 残留严格阴性，无 DNase 以外核酸酶污染，无蛋白酶污染，避免 RNA 降解；</w:t>
            </w:r>
            <w:r>
              <w:rPr>
                <w:rStyle w:val="8"/>
                <w:lang w:val="en-US" w:eastAsia="zh-CN" w:bidi="ar"/>
              </w:rPr>
              <w:br w:type="textWrapping"/>
            </w:r>
            <w:r>
              <w:rPr>
                <w:rStyle w:val="8"/>
                <w:lang w:val="en-US" w:eastAsia="zh-CN" w:bidi="ar"/>
              </w:rPr>
              <w:t>3.DNase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noBreakHyphen/>
            </w:r>
            <w:r>
              <w:rPr>
                <w:rStyle w:val="8"/>
                <w:lang w:val="en-US" w:eastAsia="zh-CN" w:bidi="ar"/>
              </w:rPr>
              <w:t>I 为非特异性内切核酸酶，降解 DNA 产生 5'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noBreakHyphen/>
            </w:r>
            <w:r>
              <w:rPr>
                <w:rStyle w:val="8"/>
                <w:lang w:val="en-US" w:eastAsia="zh-CN" w:bidi="ar"/>
              </w:rPr>
              <w:t>磷酸端、3'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noBreakHyphen/>
            </w:r>
            <w:r>
              <w:rPr>
                <w:rStyle w:val="8"/>
                <w:lang w:val="en-US" w:eastAsia="zh-CN" w:bidi="ar"/>
              </w:rPr>
              <w:t>羟基端的寡核苷酸片段，适配柱上消化以及液相体系 DNA 消化。</w:t>
            </w:r>
          </w:p>
        </w:tc>
        <w:tc>
          <w:tcPr>
            <w:tcW w:w="964" w:type="dxa"/>
            <w:noWrap w:val="0"/>
            <w:vAlign w:val="center"/>
          </w:tcPr>
          <w:p w14:paraId="5E4D6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00" w:type="dxa"/>
            <w:noWrap w:val="0"/>
            <w:vAlign w:val="center"/>
          </w:tcPr>
          <w:p w14:paraId="358F1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44" w:type="dxa"/>
            <w:vMerge w:val="continue"/>
            <w:noWrap w:val="0"/>
            <w:vAlign w:val="center"/>
          </w:tcPr>
          <w:p w14:paraId="26FA9752">
            <w:pPr>
              <w:widowControl/>
              <w:jc w:val="both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0E3FA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1E423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679" w:type="dxa"/>
            <w:noWrap w:val="0"/>
            <w:vAlign w:val="center"/>
          </w:tcPr>
          <w:p w14:paraId="7821C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一次性真空采血管（带分离胶）</w:t>
            </w:r>
          </w:p>
        </w:tc>
        <w:tc>
          <w:tcPr>
            <w:tcW w:w="2884" w:type="dxa"/>
            <w:noWrap w:val="0"/>
            <w:vAlign w:val="center"/>
          </w:tcPr>
          <w:p w14:paraId="673D1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1.分离胶促凝一次性真空采血管，黄色帽，PET塑料管材，射线灭菌；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2.具有医疗器械资格证，提供佐证材料。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3.包装规格大于等于100支/盒。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4.产品规格：5mL/支。</w:t>
            </w:r>
          </w:p>
        </w:tc>
        <w:tc>
          <w:tcPr>
            <w:tcW w:w="964" w:type="dxa"/>
            <w:noWrap w:val="0"/>
            <w:vAlign w:val="center"/>
          </w:tcPr>
          <w:p w14:paraId="4BCED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noWrap w:val="0"/>
            <w:vAlign w:val="center"/>
          </w:tcPr>
          <w:p w14:paraId="7BA20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4" w:type="dxa"/>
            <w:vMerge w:val="continue"/>
            <w:noWrap w:val="0"/>
            <w:vAlign w:val="center"/>
          </w:tcPr>
          <w:p w14:paraId="64368942">
            <w:pPr>
              <w:widowControl/>
              <w:jc w:val="both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611D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1C989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679" w:type="dxa"/>
            <w:noWrap w:val="0"/>
            <w:vAlign w:val="center"/>
          </w:tcPr>
          <w:p w14:paraId="3341A8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一次性使用静脉采血针（安全蝶翼式）</w:t>
            </w:r>
          </w:p>
        </w:tc>
        <w:tc>
          <w:tcPr>
            <w:tcW w:w="2884" w:type="dxa"/>
            <w:noWrap w:val="0"/>
            <w:vAlign w:val="center"/>
          </w:tcPr>
          <w:p w14:paraId="25441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Style w:val="9"/>
                <w:lang w:val="en-US" w:eastAsia="zh-CN" w:bidi="ar"/>
              </w:rPr>
              <w:t>1.灭菌独立装，经环氧乙烷灭菌，即拆即用，无毒、无菌、无热原，针尖锋利；</w:t>
            </w:r>
            <w:r>
              <w:rPr>
                <w:rStyle w:val="9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2.具有医疗器械资格证，提供佐证材料。</w:t>
            </w:r>
            <w:r>
              <w:rPr>
                <w:rStyle w:val="9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3.包装规格大于等于100个/盒。</w:t>
            </w:r>
            <w:r>
              <w:rPr>
                <w:rStyle w:val="9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4.规格格式：22G（0.7mm），针长 19</w:t>
            </w:r>
            <w:r>
              <w:rPr>
                <w:rStyle w:val="10"/>
                <w:rFonts w:eastAsia="宋体"/>
                <w:lang w:val="en-US" w:eastAsia="zh-CN" w:bidi="ar"/>
              </w:rPr>
              <w:noBreakHyphen/>
            </w:r>
            <w:r>
              <w:rPr>
                <w:rStyle w:val="9"/>
                <w:lang w:val="en-US" w:eastAsia="zh-CN" w:bidi="ar"/>
              </w:rPr>
              <w:t>20mm，溶血率＜5%；</w:t>
            </w:r>
            <w:r>
              <w:rPr>
                <w:rStyle w:val="9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5.适用人群：成人使用。</w:t>
            </w:r>
          </w:p>
        </w:tc>
        <w:tc>
          <w:tcPr>
            <w:tcW w:w="964" w:type="dxa"/>
            <w:noWrap w:val="0"/>
            <w:vAlign w:val="center"/>
          </w:tcPr>
          <w:p w14:paraId="369A8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2"/>
                <w:lang w:val="en-US" w:eastAsia="zh-CN"/>
              </w:rPr>
            </w:pPr>
            <w:r>
              <w:rPr>
                <w:rFonts w:hint="eastAsia"/>
                <w:sz w:val="22"/>
                <w:lang w:val="en-US" w:eastAsia="zh-CN"/>
              </w:rPr>
              <w:t>盒</w:t>
            </w:r>
          </w:p>
        </w:tc>
        <w:tc>
          <w:tcPr>
            <w:tcW w:w="900" w:type="dxa"/>
            <w:noWrap w:val="0"/>
            <w:vAlign w:val="center"/>
          </w:tcPr>
          <w:p w14:paraId="1F419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4" w:type="dxa"/>
            <w:vMerge w:val="continue"/>
            <w:noWrap w:val="0"/>
            <w:vAlign w:val="center"/>
          </w:tcPr>
          <w:p w14:paraId="4CB030AF">
            <w:pPr>
              <w:widowControl/>
              <w:jc w:val="both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18080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0DFD0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679" w:type="dxa"/>
            <w:noWrap w:val="0"/>
            <w:vAlign w:val="center"/>
          </w:tcPr>
          <w:p w14:paraId="5D5DF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一次性使用静脉采血针（安全蝶翼式）</w:t>
            </w:r>
          </w:p>
        </w:tc>
        <w:tc>
          <w:tcPr>
            <w:tcW w:w="2884" w:type="dxa"/>
            <w:noWrap w:val="0"/>
            <w:vAlign w:val="center"/>
          </w:tcPr>
          <w:p w14:paraId="0E8F59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Style w:val="9"/>
                <w:lang w:val="en-US" w:eastAsia="zh-CN" w:bidi="ar"/>
              </w:rPr>
              <w:t>1.灭菌独立装，经环氧乙烷灭菌，即拆即用，无毒、无菌、无热原，针尖锋利；</w:t>
            </w:r>
            <w:r>
              <w:rPr>
                <w:rStyle w:val="9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2.具有医疗器械资格证，提供佐证材料。</w:t>
            </w:r>
            <w:r>
              <w:rPr>
                <w:rStyle w:val="9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3.包装规格大于等于100个/盒。</w:t>
            </w:r>
            <w:r>
              <w:rPr>
                <w:rStyle w:val="9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4.规格格式：24G（0.6mm），针长 13</w:t>
            </w:r>
            <w:r>
              <w:rPr>
                <w:rStyle w:val="10"/>
                <w:rFonts w:eastAsia="宋体"/>
                <w:lang w:val="en-US" w:eastAsia="zh-CN" w:bidi="ar"/>
              </w:rPr>
              <w:noBreakHyphen/>
            </w:r>
            <w:r>
              <w:rPr>
                <w:rStyle w:val="9"/>
                <w:lang w:val="en-US" w:eastAsia="zh-CN" w:bidi="ar"/>
              </w:rPr>
              <w:t>16mm，针尖减痛钝化处理，溶血率＜3%；</w:t>
            </w:r>
            <w:r>
              <w:rPr>
                <w:rStyle w:val="9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5.适用人群：婴幼儿及儿童使用。</w:t>
            </w:r>
          </w:p>
        </w:tc>
        <w:tc>
          <w:tcPr>
            <w:tcW w:w="964" w:type="dxa"/>
            <w:noWrap w:val="0"/>
            <w:vAlign w:val="center"/>
          </w:tcPr>
          <w:p w14:paraId="1EDD6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2"/>
                <w:lang w:val="en-US" w:eastAsia="zh-CN"/>
              </w:rPr>
            </w:pPr>
            <w:r>
              <w:rPr>
                <w:rFonts w:hint="eastAsia"/>
                <w:sz w:val="22"/>
                <w:lang w:val="en-US" w:eastAsia="zh-CN"/>
              </w:rPr>
              <w:t>盒</w:t>
            </w:r>
            <w:bookmarkStart w:id="0" w:name="_GoBack"/>
            <w:bookmarkEnd w:id="0"/>
          </w:p>
        </w:tc>
        <w:tc>
          <w:tcPr>
            <w:tcW w:w="900" w:type="dxa"/>
            <w:noWrap w:val="0"/>
            <w:vAlign w:val="center"/>
          </w:tcPr>
          <w:p w14:paraId="5C953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4" w:type="dxa"/>
            <w:vMerge w:val="continue"/>
            <w:noWrap w:val="0"/>
            <w:vAlign w:val="center"/>
          </w:tcPr>
          <w:p w14:paraId="7F2CE00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</w:tbl>
    <w:p w14:paraId="4548B003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857CD"/>
    <w:rsid w:val="06CA5B07"/>
    <w:rsid w:val="20117F78"/>
    <w:rsid w:val="69E857CD"/>
    <w:rsid w:val="7E3F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character" w:customStyle="1" w:styleId="7">
    <w:name w:val="font21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8">
    <w:name w:val="font41"/>
    <w:basedOn w:val="6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31"/>
    <w:basedOn w:val="6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0">
    <w:name w:val="font61"/>
    <w:basedOn w:val="6"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1">
    <w:name w:val="font51"/>
    <w:basedOn w:val="6"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2">
    <w:name w:val="font71"/>
    <w:basedOn w:val="6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1572</Words>
  <Characters>1958</Characters>
  <Lines>0</Lines>
  <Paragraphs>0</Paragraphs>
  <TotalTime>2</TotalTime>
  <ScaleCrop>false</ScaleCrop>
  <LinksUpToDate>false</LinksUpToDate>
  <CharactersWithSpaces>1990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2025-05-14T08:16:00Z</dcterms:created>
  <dc:creator>灿</dc:creator>
  <cp:lastModifiedBy>洋^_^洋</cp:lastModifiedBy>
  <dcterms:modified xsi:type="dcterms:W3CDTF">2026-09-17T07:42:02Z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4A083C7B2ECF48E9A51F2914A6CF919B_13</vt:lpwstr>
  </property>
  <property fmtid="{D5CDD505-2E9C-101B-9397-08002B2CF9AE}" pid="4" name="KSOTemplateDocerSaveRecord">
    <vt:lpwstr>eyJoZGlkIjoiYTZkZmI5MjNmNGRkMDk0YjFlOTg4YTFmNWZhZWY2ODkiLCJ1c2VySWQiOiIzMDc3MDA3OTUifQ==</vt:lpwstr>
  </property>
</Properties>
</file>